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0D556" w14:textId="3DBE39C7" w:rsidR="0024194B" w:rsidRPr="007B3D72" w:rsidRDefault="0024194B" w:rsidP="0024194B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 xml:space="preserve">Potential areas for inclusion are listed for each </w:t>
      </w:r>
      <w:r w:rsidR="00DD245E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category</w:t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 xml:space="preserve">. These are intended as a guide to help you chose the most appropriate </w:t>
      </w:r>
      <w:r w:rsidR="00DD245E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category</w:t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 xml:space="preserve">, and are not intended to limit abstract submission. We will accept abstracts under the </w:t>
      </w:r>
      <w:r w:rsidR="00DD245E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category</w:t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 xml:space="preserve"> in any appropriate area.</w:t>
      </w:r>
      <w:r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 xml:space="preserve"> You can select up to 3 major </w:t>
      </w:r>
      <w:r w:rsidR="00DD245E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categories</w:t>
      </w:r>
      <w:bookmarkStart w:id="0" w:name="_GoBack"/>
      <w:bookmarkEnd w:id="0"/>
      <w:r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 xml:space="preserve">. The </w:t>
      </w:r>
      <w:r w:rsidR="00DD245E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subcategories</w:t>
      </w:r>
      <w:r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 xml:space="preserve"> are listed as potential examples of areas of interest.</w:t>
      </w:r>
    </w:p>
    <w:p w14:paraId="00E522CE" w14:textId="78128D76" w:rsidR="0024194B" w:rsidRPr="007B3D72" w:rsidRDefault="0024194B" w:rsidP="0024194B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 xml:space="preserve">If you are unsure which </w:t>
      </w:r>
      <w:r w:rsidR="00DD245E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category</w:t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 xml:space="preserve"> to submit your abstract under please contact us.</w:t>
      </w:r>
    </w:p>
    <w:p w14:paraId="7174F527" w14:textId="77777777" w:rsidR="0024194B" w:rsidRDefault="0024194B" w:rsidP="0024194B">
      <w:pPr>
        <w:shd w:val="clear" w:color="auto" w:fill="FCFCFC"/>
        <w:spacing w:after="0" w:line="360" w:lineRule="atLeast"/>
        <w:textAlignment w:val="baseline"/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</w:pPr>
    </w:p>
    <w:p w14:paraId="2EEDBB7A" w14:textId="77777777" w:rsidR="0024194B" w:rsidRDefault="0024194B" w:rsidP="0024194B">
      <w:pPr>
        <w:shd w:val="clear" w:color="auto" w:fill="FCFCFC"/>
        <w:spacing w:after="0" w:line="360" w:lineRule="atLeast"/>
        <w:textAlignment w:val="baseline"/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</w:pPr>
    </w:p>
    <w:p w14:paraId="713E0252" w14:textId="53C5522E" w:rsidR="0024194B" w:rsidRPr="007B3D72" w:rsidRDefault="0024194B" w:rsidP="0024194B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1. Trial Design</w:t>
      </w:r>
    </w:p>
    <w:p w14:paraId="72EBFD2C" w14:textId="77777777" w:rsidR="0024194B" w:rsidRPr="007B3D72" w:rsidRDefault="0024194B" w:rsidP="0024194B">
      <w:pPr>
        <w:numPr>
          <w:ilvl w:val="0"/>
          <w:numId w:val="1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Adaptive trial designs</w:t>
      </w:r>
    </w:p>
    <w:p w14:paraId="625C64B6" w14:textId="77777777" w:rsidR="0024194B" w:rsidRPr="007B3D72" w:rsidRDefault="0024194B" w:rsidP="0024194B">
      <w:pPr>
        <w:numPr>
          <w:ilvl w:val="0"/>
          <w:numId w:val="1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Using Big Data</w:t>
      </w:r>
    </w:p>
    <w:p w14:paraId="0D909155" w14:textId="77777777" w:rsidR="0024194B" w:rsidRPr="007B3D72" w:rsidRDefault="0024194B" w:rsidP="0024194B">
      <w:pPr>
        <w:numPr>
          <w:ilvl w:val="0"/>
          <w:numId w:val="1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Definitive trials (phase III) setting</w:t>
      </w:r>
    </w:p>
    <w:p w14:paraId="7E241CFA" w14:textId="77777777" w:rsidR="0024194B" w:rsidRPr="007B3D72" w:rsidRDefault="0024194B" w:rsidP="0024194B">
      <w:pPr>
        <w:numPr>
          <w:ilvl w:val="0"/>
          <w:numId w:val="1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Exploratory studies (phase I, phase II) setting</w:t>
      </w:r>
    </w:p>
    <w:p w14:paraId="4A789E60" w14:textId="77777777" w:rsidR="0024194B" w:rsidRPr="007B3D72" w:rsidRDefault="0024194B" w:rsidP="0024194B">
      <w:pPr>
        <w:numPr>
          <w:ilvl w:val="0"/>
          <w:numId w:val="1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Platform, multi-arm and multi-comparison trials</w:t>
      </w:r>
    </w:p>
    <w:p w14:paraId="1060B6F3" w14:textId="77777777" w:rsidR="0024194B" w:rsidRPr="007B3D72" w:rsidRDefault="0024194B" w:rsidP="0024194B">
      <w:pPr>
        <w:numPr>
          <w:ilvl w:val="0"/>
          <w:numId w:val="1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Rare and uncommon diseases</w:t>
      </w:r>
    </w:p>
    <w:p w14:paraId="6957353B" w14:textId="77777777" w:rsidR="0024194B" w:rsidRPr="007B3D72" w:rsidRDefault="0024194B" w:rsidP="0024194B">
      <w:pPr>
        <w:numPr>
          <w:ilvl w:val="0"/>
          <w:numId w:val="1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Implementation into practice</w:t>
      </w:r>
    </w:p>
    <w:p w14:paraId="51A21809" w14:textId="77777777" w:rsidR="0024194B" w:rsidRPr="007B3D72" w:rsidRDefault="0024194B" w:rsidP="0024194B">
      <w:pPr>
        <w:numPr>
          <w:ilvl w:val="0"/>
          <w:numId w:val="1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Moving from the traditional frequentist approach</w:t>
      </w:r>
    </w:p>
    <w:p w14:paraId="5280F7EC" w14:textId="04FE6C9A" w:rsidR="0024194B" w:rsidRPr="007B3D72" w:rsidRDefault="0024194B" w:rsidP="0024194B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2. Recruitment </w:t>
      </w:r>
      <w:r w:rsidR="00B76AD3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&amp;</w:t>
      </w:r>
      <w:r w:rsidR="00B76AD3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 </w:t>
      </w:r>
      <w:r w:rsidR="00B76AD3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R</w:t>
      </w:r>
      <w:r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etention</w:t>
      </w:r>
    </w:p>
    <w:p w14:paraId="38B3ECBB" w14:textId="77777777" w:rsidR="0024194B" w:rsidRPr="007B3D72" w:rsidRDefault="0024194B" w:rsidP="0024194B">
      <w:pPr>
        <w:numPr>
          <w:ilvl w:val="0"/>
          <w:numId w:val="2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Cost implications re recruitment and retention.</w:t>
      </w:r>
    </w:p>
    <w:p w14:paraId="698D8D29" w14:textId="77777777" w:rsidR="0024194B" w:rsidRPr="007B3D72" w:rsidRDefault="0024194B" w:rsidP="0024194B">
      <w:pPr>
        <w:numPr>
          <w:ilvl w:val="0"/>
          <w:numId w:val="2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Exploring novel methods of recruiting and retaining participants</w:t>
      </w:r>
    </w:p>
    <w:p w14:paraId="766D45D1" w14:textId="77777777" w:rsidR="0024194B" w:rsidRPr="007B3D72" w:rsidRDefault="0024194B" w:rsidP="0024194B">
      <w:pPr>
        <w:numPr>
          <w:ilvl w:val="0"/>
          <w:numId w:val="3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Issues related to recruitment: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Training site staff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Communication with patients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Use of incentives for patients or sites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Prediction and monitoring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Recruiting those who are ‘hard to reach’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 Identifying and overcoming sources of bias when recruiting to trials</w:t>
      </w:r>
    </w:p>
    <w:p w14:paraId="591C60A7" w14:textId="77777777" w:rsidR="0024194B" w:rsidRPr="007B3D72" w:rsidRDefault="0024194B" w:rsidP="0024194B">
      <w:pPr>
        <w:numPr>
          <w:ilvl w:val="0"/>
          <w:numId w:val="4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Issues related to retention: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Patient perspectives of withdrawal and retention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Minimizing attrition in trial design (case studies, strategies, nested RCT’s and evidence base for the effectiveness of strategies)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Trial site training, monitoring</w:t>
      </w:r>
    </w:p>
    <w:p w14:paraId="30B4DF14" w14:textId="77777777" w:rsidR="0024194B" w:rsidRPr="007B3D72" w:rsidRDefault="0024194B" w:rsidP="0024194B">
      <w:pPr>
        <w:numPr>
          <w:ilvl w:val="0"/>
          <w:numId w:val="5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Statistical approaches to handling missing data including transparency of reporting</w:t>
      </w:r>
    </w:p>
    <w:p w14:paraId="25DED823" w14:textId="1833F8BA" w:rsidR="0024194B" w:rsidRPr="007B3D72" w:rsidRDefault="0024194B" w:rsidP="0024194B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3. Trial </w:t>
      </w:r>
      <w:r w:rsidR="00B76AD3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M</w:t>
      </w:r>
      <w:r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anagement</w:t>
      </w:r>
      <w:r w:rsidR="00B76AD3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 &amp; R</w:t>
      </w:r>
      <w:r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esearch </w:t>
      </w:r>
      <w:r w:rsidR="00B76AD3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C</w:t>
      </w:r>
      <w:r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oordination</w:t>
      </w:r>
    </w:p>
    <w:p w14:paraId="71167055" w14:textId="77777777" w:rsidR="0024194B" w:rsidRPr="007B3D72" w:rsidRDefault="0024194B" w:rsidP="0024194B">
      <w:pPr>
        <w:numPr>
          <w:ilvl w:val="0"/>
          <w:numId w:val="6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lastRenderedPageBreak/>
        <w:t>Trial set up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The Project Manager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The Team and collaborators</w:t>
      </w:r>
    </w:p>
    <w:p w14:paraId="04E060DF" w14:textId="77777777" w:rsidR="0024194B" w:rsidRPr="007B3D72" w:rsidRDefault="0024194B" w:rsidP="0024194B">
      <w:pPr>
        <w:numPr>
          <w:ilvl w:val="0"/>
          <w:numId w:val="6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Documentation</w:t>
      </w:r>
    </w:p>
    <w:p w14:paraId="2EF10562" w14:textId="77777777" w:rsidR="0024194B" w:rsidRPr="007B3D72" w:rsidRDefault="0024194B" w:rsidP="0024194B">
      <w:pPr>
        <w:numPr>
          <w:ilvl w:val="0"/>
          <w:numId w:val="6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Regulatory and ethical correspondence</w:t>
      </w:r>
    </w:p>
    <w:p w14:paraId="6F68472E" w14:textId="77777777" w:rsidR="0024194B" w:rsidRPr="007B3D72" w:rsidRDefault="0024194B" w:rsidP="0024194B">
      <w:pPr>
        <w:numPr>
          <w:ilvl w:val="0"/>
          <w:numId w:val="6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Communication and dissemination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Both within the team and outwards to third parties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Reporting findings to the non-expert, e.g. to charities or laypeople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Innovation approaches/beyond traditionally means</w:t>
      </w:r>
    </w:p>
    <w:p w14:paraId="7097E115" w14:textId="01B18B28" w:rsidR="0024194B" w:rsidRPr="007B3D72" w:rsidRDefault="00464745" w:rsidP="0024194B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4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. Statistical </w:t>
      </w:r>
      <w:r w:rsidR="00B76AD3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A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nalysis</w:t>
      </w:r>
    </w:p>
    <w:p w14:paraId="0DA2DF63" w14:textId="77777777" w:rsidR="0024194B" w:rsidRPr="007B3D72" w:rsidRDefault="0024194B" w:rsidP="0024194B">
      <w:pPr>
        <w:numPr>
          <w:ilvl w:val="0"/>
          <w:numId w:val="8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Design and analysis of stepped wedge trials</w:t>
      </w:r>
    </w:p>
    <w:p w14:paraId="3C609D13" w14:textId="77777777" w:rsidR="0024194B" w:rsidRPr="007B3D72" w:rsidRDefault="0024194B" w:rsidP="0024194B">
      <w:pPr>
        <w:numPr>
          <w:ilvl w:val="0"/>
          <w:numId w:val="8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Causal modeling in trials</w:t>
      </w:r>
    </w:p>
    <w:p w14:paraId="6176C003" w14:textId="77777777" w:rsidR="0024194B" w:rsidRPr="007B3D72" w:rsidRDefault="0024194B" w:rsidP="0024194B">
      <w:pPr>
        <w:numPr>
          <w:ilvl w:val="0"/>
          <w:numId w:val="8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Handling missing data</w:t>
      </w:r>
    </w:p>
    <w:p w14:paraId="23B11253" w14:textId="77777777" w:rsidR="0024194B" w:rsidRPr="007B3D72" w:rsidRDefault="0024194B" w:rsidP="0024194B">
      <w:pPr>
        <w:numPr>
          <w:ilvl w:val="0"/>
          <w:numId w:val="8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Adaptive pragmatic trial designs</w:t>
      </w:r>
    </w:p>
    <w:p w14:paraId="5B18CED2" w14:textId="77777777" w:rsidR="0024194B" w:rsidRPr="007B3D72" w:rsidRDefault="0024194B" w:rsidP="0024194B">
      <w:pPr>
        <w:numPr>
          <w:ilvl w:val="0"/>
          <w:numId w:val="8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Beyond intention-to-treat</w:t>
      </w:r>
    </w:p>
    <w:p w14:paraId="61C331DE" w14:textId="77777777" w:rsidR="0024194B" w:rsidRPr="007B3D72" w:rsidRDefault="0024194B" w:rsidP="0024194B">
      <w:pPr>
        <w:numPr>
          <w:ilvl w:val="0"/>
          <w:numId w:val="8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Increasing trial efficiency</w:t>
      </w:r>
    </w:p>
    <w:p w14:paraId="185CFADA" w14:textId="77777777" w:rsidR="0024194B" w:rsidRPr="007B3D72" w:rsidRDefault="0024194B" w:rsidP="0024194B">
      <w:pPr>
        <w:numPr>
          <w:ilvl w:val="0"/>
          <w:numId w:val="8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Missing data</w:t>
      </w:r>
    </w:p>
    <w:p w14:paraId="42103192" w14:textId="61085857" w:rsidR="0024194B" w:rsidRPr="007B3D72" w:rsidRDefault="00464745" w:rsidP="0024194B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5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. Systematic </w:t>
      </w:r>
      <w:r w:rsidR="00B76AD3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R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eviews </w:t>
      </w:r>
      <w:r w:rsidR="00B76AD3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&amp;</w:t>
      </w:r>
      <w:r w:rsidR="00B76AD3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 </w:t>
      </w:r>
      <w:r w:rsidR="00B76AD3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E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vidence </w:t>
      </w:r>
      <w:r w:rsidR="00B76AD3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S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ynthesis</w:t>
      </w:r>
    </w:p>
    <w:p w14:paraId="024A869C" w14:textId="77777777" w:rsidR="0024194B" w:rsidRPr="007B3D72" w:rsidRDefault="0024194B" w:rsidP="0024194B">
      <w:pPr>
        <w:numPr>
          <w:ilvl w:val="0"/>
          <w:numId w:val="9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Using evidence synthesis in trial design</w:t>
      </w:r>
    </w:p>
    <w:p w14:paraId="001AB69D" w14:textId="77777777" w:rsidR="0024194B" w:rsidRPr="007B3D72" w:rsidRDefault="0024194B" w:rsidP="0024194B">
      <w:pPr>
        <w:numPr>
          <w:ilvl w:val="0"/>
          <w:numId w:val="9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Value of information analyses</w:t>
      </w:r>
    </w:p>
    <w:p w14:paraId="1BDC5166" w14:textId="77777777" w:rsidR="0024194B" w:rsidRPr="007B3D72" w:rsidRDefault="0024194B" w:rsidP="0024194B">
      <w:pPr>
        <w:numPr>
          <w:ilvl w:val="0"/>
          <w:numId w:val="9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Using evidence synthesis in trial conduct, analysis and reporting</w:t>
      </w:r>
    </w:p>
    <w:p w14:paraId="6E2B6E8B" w14:textId="77777777" w:rsidR="0024194B" w:rsidRPr="007B3D72" w:rsidRDefault="0024194B" w:rsidP="0024194B">
      <w:pPr>
        <w:numPr>
          <w:ilvl w:val="0"/>
          <w:numId w:val="9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Reporting trials to contribute to evidence synthesis</w:t>
      </w:r>
    </w:p>
    <w:p w14:paraId="133CB8CB" w14:textId="77777777" w:rsidR="0024194B" w:rsidRPr="007B3D72" w:rsidRDefault="0024194B" w:rsidP="0024194B">
      <w:pPr>
        <w:numPr>
          <w:ilvl w:val="0"/>
          <w:numId w:val="9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Making trial data available for evidence synthesis</w:t>
      </w:r>
    </w:p>
    <w:p w14:paraId="1B8A059C" w14:textId="0819343C" w:rsidR="0024194B" w:rsidRPr="007B3D72" w:rsidRDefault="00464745" w:rsidP="0024194B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6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. </w:t>
      </w:r>
      <w:r w:rsidR="00B76AD3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Personalized</w:t>
      </w:r>
      <w:r w:rsidR="00B76AD3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 </w:t>
      </w:r>
      <w:r w:rsidR="00B76AD3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M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edicine</w:t>
      </w:r>
    </w:p>
    <w:p w14:paraId="1905FE8D" w14:textId="77777777" w:rsidR="0024194B" w:rsidRPr="007B3D72" w:rsidRDefault="0024194B" w:rsidP="0024194B">
      <w:pPr>
        <w:numPr>
          <w:ilvl w:val="0"/>
          <w:numId w:val="10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Biomarker discovery, development and validation in clinical trials</w:t>
      </w:r>
    </w:p>
    <w:p w14:paraId="160328A3" w14:textId="77777777" w:rsidR="0024194B" w:rsidRPr="007B3D72" w:rsidRDefault="0024194B" w:rsidP="0024194B">
      <w:pPr>
        <w:numPr>
          <w:ilvl w:val="0"/>
          <w:numId w:val="10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Clinical trial designs for stratified medicine</w:t>
      </w:r>
    </w:p>
    <w:p w14:paraId="123ABEA6" w14:textId="77777777" w:rsidR="0024194B" w:rsidRPr="007B3D72" w:rsidRDefault="0024194B" w:rsidP="0024194B">
      <w:pPr>
        <w:numPr>
          <w:ilvl w:val="0"/>
          <w:numId w:val="10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Evidence synthesis and health economics for stratified medicine</w:t>
      </w:r>
    </w:p>
    <w:p w14:paraId="72B09A14" w14:textId="49F58982" w:rsidR="0024194B" w:rsidRPr="007B3D72" w:rsidRDefault="00464745" w:rsidP="0024194B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7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. Health Economics</w:t>
      </w:r>
    </w:p>
    <w:p w14:paraId="7C13DECF" w14:textId="77777777" w:rsidR="0024194B" w:rsidRPr="007B3D72" w:rsidRDefault="0024194B" w:rsidP="0024194B">
      <w:pPr>
        <w:numPr>
          <w:ilvl w:val="0"/>
          <w:numId w:val="11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Efficient Trial Design</w:t>
      </w:r>
    </w:p>
    <w:p w14:paraId="21579A9F" w14:textId="77777777" w:rsidR="0024194B" w:rsidRPr="007B3D72" w:rsidRDefault="0024194B" w:rsidP="0024194B">
      <w:pPr>
        <w:numPr>
          <w:ilvl w:val="0"/>
          <w:numId w:val="11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Data collection (including methods for missing data)</w:t>
      </w:r>
    </w:p>
    <w:p w14:paraId="38D37D22" w14:textId="77777777" w:rsidR="0024194B" w:rsidRPr="007B3D72" w:rsidRDefault="0024194B" w:rsidP="0024194B">
      <w:pPr>
        <w:numPr>
          <w:ilvl w:val="0"/>
          <w:numId w:val="11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Extrapolation beyond trial sites and time horizon</w:t>
      </w:r>
    </w:p>
    <w:p w14:paraId="2474641C" w14:textId="6BA92467" w:rsidR="0024194B" w:rsidRPr="007B3D72" w:rsidRDefault="00464745" w:rsidP="0024194B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8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. Health Informatics</w:t>
      </w:r>
    </w:p>
    <w:p w14:paraId="20314916" w14:textId="77777777" w:rsidR="0024194B" w:rsidRPr="007B3D72" w:rsidRDefault="0024194B" w:rsidP="0024194B">
      <w:pPr>
        <w:numPr>
          <w:ilvl w:val="0"/>
          <w:numId w:val="12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Using routinely captured clinical datasets to enhance clinical trials</w:t>
      </w:r>
    </w:p>
    <w:p w14:paraId="1DCD8C56" w14:textId="77777777" w:rsidR="0024194B" w:rsidRPr="007B3D72" w:rsidRDefault="0024194B" w:rsidP="0024194B">
      <w:pPr>
        <w:numPr>
          <w:ilvl w:val="0"/>
          <w:numId w:val="12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Reliable and accurate data capture using tablets, phones or other mobile devices</w:t>
      </w:r>
    </w:p>
    <w:p w14:paraId="718D93AF" w14:textId="77777777" w:rsidR="0024194B" w:rsidRPr="007B3D72" w:rsidRDefault="0024194B" w:rsidP="0024194B">
      <w:pPr>
        <w:numPr>
          <w:ilvl w:val="0"/>
          <w:numId w:val="12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Long term storage and curating of electronic clinical data</w:t>
      </w:r>
    </w:p>
    <w:p w14:paraId="5F67959C" w14:textId="77777777" w:rsidR="0024194B" w:rsidRPr="007B3D72" w:rsidRDefault="0024194B" w:rsidP="0024194B">
      <w:pPr>
        <w:numPr>
          <w:ilvl w:val="0"/>
          <w:numId w:val="12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Health Informatics enabling improved patient care</w:t>
      </w:r>
    </w:p>
    <w:p w14:paraId="23E37763" w14:textId="47C16393" w:rsidR="0024194B" w:rsidRPr="007B3D72" w:rsidRDefault="00464745" w:rsidP="0024194B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lastRenderedPageBreak/>
        <w:t>9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. Information </w:t>
      </w:r>
      <w:r w:rsidR="00B76AD3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S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ystems </w:t>
      </w:r>
      <w:r w:rsidR="00B76AD3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&amp;</w:t>
      </w:r>
      <w:r w:rsidR="00B76AD3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 </w:t>
      </w:r>
      <w:r w:rsidR="00B76AD3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T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echnology </w:t>
      </w:r>
    </w:p>
    <w:p w14:paraId="6867D226" w14:textId="77777777" w:rsidR="0024194B" w:rsidRPr="007B3D72" w:rsidRDefault="0024194B" w:rsidP="0024194B">
      <w:pPr>
        <w:numPr>
          <w:ilvl w:val="0"/>
          <w:numId w:val="13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Electronic data capture methods and systems</w:t>
      </w:r>
    </w:p>
    <w:p w14:paraId="71F5FD0E" w14:textId="77777777" w:rsidR="0024194B" w:rsidRPr="007B3D72" w:rsidRDefault="0024194B" w:rsidP="0024194B">
      <w:pPr>
        <w:numPr>
          <w:ilvl w:val="0"/>
          <w:numId w:val="13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Novel developments to improve data collection/management</w:t>
      </w:r>
    </w:p>
    <w:p w14:paraId="04F9E897" w14:textId="77777777" w:rsidR="0024194B" w:rsidRPr="007B3D72" w:rsidRDefault="0024194B" w:rsidP="0024194B">
      <w:pPr>
        <w:numPr>
          <w:ilvl w:val="0"/>
          <w:numId w:val="13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Using routinely collected data for trial purposes</w:t>
      </w:r>
    </w:p>
    <w:p w14:paraId="025CAEEB" w14:textId="77777777" w:rsidR="0024194B" w:rsidRPr="007B3D72" w:rsidRDefault="0024194B" w:rsidP="0024194B">
      <w:pPr>
        <w:numPr>
          <w:ilvl w:val="0"/>
          <w:numId w:val="13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Electronic patient outcome systems (</w:t>
      </w:r>
      <w:proofErr w:type="spellStart"/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ePROMS</w:t>
      </w:r>
      <w:proofErr w:type="spellEnd"/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)</w:t>
      </w:r>
    </w:p>
    <w:p w14:paraId="38AF1A7B" w14:textId="77777777" w:rsidR="0024194B" w:rsidRPr="007B3D72" w:rsidRDefault="0024194B" w:rsidP="0024194B">
      <w:pPr>
        <w:numPr>
          <w:ilvl w:val="0"/>
          <w:numId w:val="13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Clinical database management systems (CDMS)</w:t>
      </w:r>
    </w:p>
    <w:p w14:paraId="16776E88" w14:textId="2986643A" w:rsidR="00A22CD5" w:rsidRPr="000E1C1E" w:rsidRDefault="00464745" w:rsidP="000E1C1E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10</w:t>
      </w:r>
      <w:r w:rsidR="00A22CD5" w:rsidRPr="000E1C1E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. </w:t>
      </w:r>
      <w:r w:rsidR="00A22CD5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Outcomes</w:t>
      </w:r>
    </w:p>
    <w:p w14:paraId="441B7A8D" w14:textId="77777777" w:rsidR="0024194B" w:rsidRPr="007B3D72" w:rsidRDefault="0024194B" w:rsidP="0024194B">
      <w:pPr>
        <w:numPr>
          <w:ilvl w:val="0"/>
          <w:numId w:val="14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Selection of trial outcomes / core outcome sets</w:t>
      </w:r>
    </w:p>
    <w:p w14:paraId="6D393EE6" w14:textId="77777777" w:rsidR="0024194B" w:rsidRPr="007B3D72" w:rsidRDefault="0024194B" w:rsidP="0024194B">
      <w:pPr>
        <w:numPr>
          <w:ilvl w:val="0"/>
          <w:numId w:val="14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Outcome measurement instruments (</w:t>
      </w:r>
      <w:proofErr w:type="spellStart"/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inc</w:t>
      </w:r>
      <w:proofErr w:type="spellEnd"/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 xml:space="preserve"> PROMS)</w:t>
      </w:r>
    </w:p>
    <w:p w14:paraId="482EE8ED" w14:textId="77777777" w:rsidR="0024194B" w:rsidRPr="007B3D72" w:rsidRDefault="0024194B" w:rsidP="0024194B">
      <w:pPr>
        <w:numPr>
          <w:ilvl w:val="0"/>
          <w:numId w:val="14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Reporting &amp; communication of trial outcomes</w:t>
      </w:r>
    </w:p>
    <w:p w14:paraId="4AAAB12D" w14:textId="77777777" w:rsidR="0024194B" w:rsidRPr="007B3D72" w:rsidRDefault="0024194B" w:rsidP="0024194B">
      <w:pPr>
        <w:numPr>
          <w:ilvl w:val="0"/>
          <w:numId w:val="14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Surrogate &amp; composite outcomes</w:t>
      </w:r>
    </w:p>
    <w:p w14:paraId="115BE677" w14:textId="77777777" w:rsidR="0024194B" w:rsidRPr="007B3D72" w:rsidRDefault="0024194B" w:rsidP="0024194B">
      <w:pPr>
        <w:numPr>
          <w:ilvl w:val="0"/>
          <w:numId w:val="14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Health Economic outcomes</w:t>
      </w:r>
    </w:p>
    <w:p w14:paraId="0DA511EA" w14:textId="00EDE666" w:rsidR="0024194B" w:rsidRPr="007B3D72" w:rsidRDefault="00464745" w:rsidP="0024194B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11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. Qualitative </w:t>
      </w:r>
      <w:r w:rsidR="00A22CD5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R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esearch</w:t>
      </w:r>
    </w:p>
    <w:p w14:paraId="10ACF7B5" w14:textId="77777777" w:rsidR="0024194B" w:rsidRPr="007B3D72" w:rsidRDefault="0024194B" w:rsidP="0024194B">
      <w:pPr>
        <w:numPr>
          <w:ilvl w:val="0"/>
          <w:numId w:val="15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Trial design and conduct</w:t>
      </w:r>
    </w:p>
    <w:p w14:paraId="56A788FC" w14:textId="77777777" w:rsidR="0024194B" w:rsidRPr="007B3D72" w:rsidRDefault="0024194B" w:rsidP="0024194B">
      <w:pPr>
        <w:numPr>
          <w:ilvl w:val="0"/>
          <w:numId w:val="15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Ethical procedures</w:t>
      </w:r>
    </w:p>
    <w:p w14:paraId="743F0828" w14:textId="77777777" w:rsidR="0024194B" w:rsidRPr="007B3D72" w:rsidRDefault="0024194B" w:rsidP="0024194B">
      <w:pPr>
        <w:numPr>
          <w:ilvl w:val="0"/>
          <w:numId w:val="15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Intervention feasibility and acceptability</w:t>
      </w:r>
    </w:p>
    <w:p w14:paraId="3128D3DA" w14:textId="77777777" w:rsidR="0024194B" w:rsidRPr="007B3D72" w:rsidRDefault="0024194B" w:rsidP="0024194B">
      <w:pPr>
        <w:numPr>
          <w:ilvl w:val="0"/>
          <w:numId w:val="15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Outcomes</w:t>
      </w:r>
    </w:p>
    <w:p w14:paraId="06542CA3" w14:textId="77777777" w:rsidR="0024194B" w:rsidRPr="007B3D72" w:rsidRDefault="0024194B" w:rsidP="0024194B">
      <w:pPr>
        <w:numPr>
          <w:ilvl w:val="0"/>
          <w:numId w:val="15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Intervention development/modification</w:t>
      </w:r>
    </w:p>
    <w:p w14:paraId="664125E8" w14:textId="159B7A71" w:rsidR="0024194B" w:rsidRPr="007B3D72" w:rsidRDefault="00464745" w:rsidP="0024194B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12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. Complex </w:t>
      </w:r>
      <w:r w:rsidR="00A22CD5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I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nterventions</w:t>
      </w:r>
    </w:p>
    <w:p w14:paraId="6C581410" w14:textId="77777777" w:rsidR="0024194B" w:rsidRPr="007B3D72" w:rsidRDefault="0024194B" w:rsidP="0024194B">
      <w:pPr>
        <w:numPr>
          <w:ilvl w:val="0"/>
          <w:numId w:val="16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Methods to design the form and content of complex interventions</w:t>
      </w:r>
    </w:p>
    <w:p w14:paraId="0A06A167" w14:textId="77777777" w:rsidR="0024194B" w:rsidRPr="007B3D72" w:rsidRDefault="0024194B" w:rsidP="0024194B">
      <w:pPr>
        <w:numPr>
          <w:ilvl w:val="0"/>
          <w:numId w:val="16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Evaluating the effect of complex interventions</w:t>
      </w:r>
    </w:p>
    <w:p w14:paraId="3B6A9BFF" w14:textId="77777777" w:rsidR="0024194B" w:rsidRPr="007B3D72" w:rsidRDefault="0024194B" w:rsidP="0024194B">
      <w:pPr>
        <w:numPr>
          <w:ilvl w:val="0"/>
          <w:numId w:val="16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Effective reporting of complex interventions</w:t>
      </w:r>
    </w:p>
    <w:p w14:paraId="03EF6C98" w14:textId="77777777" w:rsidR="0024194B" w:rsidRPr="007B3D72" w:rsidRDefault="0024194B" w:rsidP="0024194B">
      <w:pPr>
        <w:numPr>
          <w:ilvl w:val="0"/>
          <w:numId w:val="16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Getting complex interventions into practice</w:t>
      </w:r>
    </w:p>
    <w:p w14:paraId="0157D632" w14:textId="4B5EE4B4" w:rsidR="0024194B" w:rsidRPr="007B3D72" w:rsidRDefault="00464745" w:rsidP="0024194B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13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. Translational </w:t>
      </w:r>
      <w:r w:rsidR="00820111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M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edicine</w:t>
      </w:r>
    </w:p>
    <w:p w14:paraId="21C0DDF5" w14:textId="77777777" w:rsidR="0024194B" w:rsidRPr="007B3D72" w:rsidRDefault="0024194B" w:rsidP="0024194B">
      <w:pPr>
        <w:numPr>
          <w:ilvl w:val="0"/>
          <w:numId w:val="18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Identification and characteristics of areas needing new methods</w:t>
      </w:r>
    </w:p>
    <w:p w14:paraId="7F0FD6C5" w14:textId="77777777" w:rsidR="0024194B" w:rsidRPr="007B3D72" w:rsidRDefault="0024194B" w:rsidP="0024194B">
      <w:pPr>
        <w:numPr>
          <w:ilvl w:val="0"/>
          <w:numId w:val="18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Developing new methods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a. Tackling proof of concept for new methods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b. Approaches to testing feasibility of new methods</w:t>
      </w:r>
    </w:p>
    <w:p w14:paraId="1DAF35F2" w14:textId="77777777" w:rsidR="0024194B" w:rsidRPr="007B3D72" w:rsidRDefault="0024194B" w:rsidP="0024194B">
      <w:pPr>
        <w:numPr>
          <w:ilvl w:val="0"/>
          <w:numId w:val="18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Moving methods from other disciplines</w:t>
      </w:r>
    </w:p>
    <w:p w14:paraId="65B55636" w14:textId="790220FC" w:rsidR="0024194B" w:rsidRPr="007B3D72" w:rsidRDefault="00464745" w:rsidP="0024194B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14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. Involving </w:t>
      </w:r>
      <w:r w:rsidR="00BD75C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R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esearch </w:t>
      </w:r>
      <w:r w:rsidR="00BD75C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P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artners</w:t>
      </w:r>
    </w:p>
    <w:p w14:paraId="78B93286" w14:textId="77777777" w:rsidR="0024194B" w:rsidRPr="007B3D72" w:rsidRDefault="0024194B" w:rsidP="0024194B">
      <w:pPr>
        <w:numPr>
          <w:ilvl w:val="0"/>
          <w:numId w:val="19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Working better with industry</w:t>
      </w:r>
    </w:p>
    <w:p w14:paraId="73D447DF" w14:textId="77777777" w:rsidR="0024194B" w:rsidRPr="007B3D72" w:rsidRDefault="0024194B" w:rsidP="0024194B">
      <w:pPr>
        <w:numPr>
          <w:ilvl w:val="0"/>
          <w:numId w:val="19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>
        <w:rPr>
          <w:rFonts w:ascii="inherit" w:eastAsia="Times New Roman" w:hAnsi="inherit" w:cs="Helvetica"/>
          <w:color w:val="666666"/>
          <w:sz w:val="23"/>
          <w:szCs w:val="23"/>
        </w:rPr>
        <w:t xml:space="preserve">Working better with government health insurers: 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NHS</w:t>
      </w:r>
      <w:r>
        <w:rPr>
          <w:rFonts w:ascii="inherit" w:eastAsia="Times New Roman" w:hAnsi="inherit" w:cs="Helvetica"/>
          <w:color w:val="666666"/>
          <w:sz w:val="23"/>
          <w:szCs w:val="23"/>
        </w:rPr>
        <w:t xml:space="preserve"> / Medicare </w:t>
      </w:r>
    </w:p>
    <w:p w14:paraId="31D62655" w14:textId="77777777" w:rsidR="0024194B" w:rsidRPr="007B3D72" w:rsidRDefault="0024194B" w:rsidP="0024194B">
      <w:pPr>
        <w:numPr>
          <w:ilvl w:val="0"/>
          <w:numId w:val="19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Working better with patients and patient organizations – e.g. patient and public engagement and awareness raising about research and clinical trials; patient and public involvement in research and participant experience of clinical trials</w:t>
      </w:r>
    </w:p>
    <w:p w14:paraId="7F894924" w14:textId="565BC08D" w:rsidR="0024194B" w:rsidRPr="007B3D72" w:rsidRDefault="00464745" w:rsidP="0024194B">
      <w:pPr>
        <w:shd w:val="clear" w:color="auto" w:fill="FCFCFC"/>
        <w:spacing w:after="0" w:line="36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15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. Feasibility </w:t>
      </w:r>
      <w:r w:rsidR="00B63E84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&amp;</w:t>
      </w:r>
      <w:r w:rsidR="00B63E84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 </w:t>
      </w:r>
      <w:r w:rsidR="00B63E84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P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 xml:space="preserve">ilot </w:t>
      </w:r>
      <w:r w:rsidR="00B63E84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S</w:t>
      </w:r>
      <w:r w:rsidR="0024194B" w:rsidRPr="007B3D72">
        <w:rPr>
          <w:rFonts w:ascii="inherit" w:eastAsia="Times New Roman" w:hAnsi="inherit" w:cs="Helvetica"/>
          <w:b/>
          <w:bCs/>
          <w:color w:val="666666"/>
          <w:sz w:val="23"/>
          <w:szCs w:val="23"/>
          <w:bdr w:val="none" w:sz="0" w:space="0" w:color="auto" w:frame="1"/>
        </w:rPr>
        <w:t>tudies</w:t>
      </w:r>
    </w:p>
    <w:p w14:paraId="50C7E81B" w14:textId="77777777" w:rsidR="0024194B" w:rsidRPr="007B3D72" w:rsidRDefault="0024194B" w:rsidP="0024194B">
      <w:pPr>
        <w:numPr>
          <w:ilvl w:val="0"/>
          <w:numId w:val="20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lastRenderedPageBreak/>
        <w:t>Definition &amp; terminology</w:t>
      </w:r>
    </w:p>
    <w:p w14:paraId="202041BB" w14:textId="77777777" w:rsidR="0024194B" w:rsidRPr="007B3D72" w:rsidRDefault="0024194B" w:rsidP="0024194B">
      <w:pPr>
        <w:numPr>
          <w:ilvl w:val="0"/>
          <w:numId w:val="20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Innovative study designs</w:t>
      </w:r>
    </w:p>
    <w:p w14:paraId="10866852" w14:textId="77777777" w:rsidR="0024194B" w:rsidRPr="007B3D72" w:rsidRDefault="0024194B" w:rsidP="0024194B">
      <w:pPr>
        <w:numPr>
          <w:ilvl w:val="0"/>
          <w:numId w:val="20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Sample Size considerations</w:t>
      </w:r>
    </w:p>
    <w:p w14:paraId="0F5CCCE9" w14:textId="77777777" w:rsidR="0024194B" w:rsidRDefault="0024194B" w:rsidP="0024194B">
      <w:pPr>
        <w:numPr>
          <w:ilvl w:val="0"/>
          <w:numId w:val="20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Completed studies – generalizable implications for future design or conduct</w:t>
      </w:r>
    </w:p>
    <w:p w14:paraId="762DC62E" w14:textId="50053D5C" w:rsidR="0024194B" w:rsidRPr="007B3D72" w:rsidRDefault="00464745" w:rsidP="0024194B">
      <w:pPr>
        <w:shd w:val="clear" w:color="auto" w:fill="FCFCFC"/>
        <w:spacing w:after="0" w:line="360" w:lineRule="atLeast"/>
        <w:textAlignment w:val="baseline"/>
        <w:rPr>
          <w:rFonts w:ascii="inherit" w:eastAsia="Times New Roman" w:hAnsi="inherit" w:cs="Helvetica"/>
          <w:b/>
          <w:color w:val="666666"/>
          <w:sz w:val="23"/>
          <w:szCs w:val="23"/>
        </w:rPr>
      </w:pPr>
      <w:r>
        <w:rPr>
          <w:rFonts w:ascii="inherit" w:eastAsia="Times New Roman" w:hAnsi="inherit" w:cs="Helvetica"/>
          <w:b/>
          <w:color w:val="666666"/>
          <w:sz w:val="23"/>
          <w:szCs w:val="23"/>
        </w:rPr>
        <w:t>16</w:t>
      </w:r>
      <w:r w:rsidR="0024194B" w:rsidRPr="008F0C61">
        <w:rPr>
          <w:rFonts w:ascii="inherit" w:eastAsia="Times New Roman" w:hAnsi="inherit" w:cs="Helvetica"/>
          <w:b/>
          <w:color w:val="666666"/>
          <w:sz w:val="23"/>
          <w:szCs w:val="23"/>
        </w:rPr>
        <w:t xml:space="preserve">. </w:t>
      </w:r>
      <w:r w:rsidR="0024194B">
        <w:rPr>
          <w:rFonts w:ascii="inherit" w:eastAsia="Times New Roman" w:hAnsi="inherit" w:cs="Helvetica"/>
          <w:b/>
          <w:color w:val="666666"/>
          <w:sz w:val="23"/>
          <w:szCs w:val="23"/>
        </w:rPr>
        <w:t>Data Management</w:t>
      </w:r>
    </w:p>
    <w:p w14:paraId="5518D41C" w14:textId="77777777" w:rsidR="0024194B" w:rsidRPr="007B3D72" w:rsidRDefault="0024194B" w:rsidP="0024194B">
      <w:pPr>
        <w:numPr>
          <w:ilvl w:val="0"/>
          <w:numId w:val="6"/>
        </w:numPr>
        <w:shd w:val="clear" w:color="auto" w:fill="FCFCFC"/>
        <w:spacing w:after="0" w:line="360" w:lineRule="atLeast"/>
        <w:ind w:left="36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t>Innovative methods including: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Systems and processes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Monitoring and review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Communication and training strategies</w:t>
      </w:r>
      <w:r w:rsidRPr="007B3D72">
        <w:rPr>
          <w:rFonts w:ascii="inherit" w:eastAsia="Times New Roman" w:hAnsi="inherit" w:cs="Helvetica"/>
          <w:color w:val="666666"/>
          <w:sz w:val="23"/>
          <w:szCs w:val="23"/>
        </w:rPr>
        <w:br/>
      </w:r>
      <w:r w:rsidRPr="007B3D72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</w:rPr>
        <w:t>Marketing and delivery</w:t>
      </w:r>
    </w:p>
    <w:p w14:paraId="348E2AB0" w14:textId="77777777" w:rsidR="0024194B" w:rsidRDefault="0024194B"/>
    <w:p w14:paraId="4D0866B9" w14:textId="77777777" w:rsidR="0024194B" w:rsidRDefault="0024194B"/>
    <w:p w14:paraId="5659974E" w14:textId="77777777" w:rsidR="0024194B" w:rsidRDefault="0024194B"/>
    <w:sectPr w:rsidR="0024194B" w:rsidSect="00C222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3A22"/>
    <w:multiLevelType w:val="multilevel"/>
    <w:tmpl w:val="B4886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A07CD"/>
    <w:multiLevelType w:val="multilevel"/>
    <w:tmpl w:val="E834A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8186E"/>
    <w:multiLevelType w:val="multilevel"/>
    <w:tmpl w:val="D7881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44DCF"/>
    <w:multiLevelType w:val="multilevel"/>
    <w:tmpl w:val="6B484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80401"/>
    <w:multiLevelType w:val="multilevel"/>
    <w:tmpl w:val="9160A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A3BC8"/>
    <w:multiLevelType w:val="multilevel"/>
    <w:tmpl w:val="2FB81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824EB"/>
    <w:multiLevelType w:val="multilevel"/>
    <w:tmpl w:val="2B640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76017"/>
    <w:multiLevelType w:val="multilevel"/>
    <w:tmpl w:val="261C4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20CDA"/>
    <w:multiLevelType w:val="multilevel"/>
    <w:tmpl w:val="757E0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527EF5"/>
    <w:multiLevelType w:val="multilevel"/>
    <w:tmpl w:val="BD782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35474"/>
    <w:multiLevelType w:val="multilevel"/>
    <w:tmpl w:val="5AF4B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15206"/>
    <w:multiLevelType w:val="multilevel"/>
    <w:tmpl w:val="0F98A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768E0"/>
    <w:multiLevelType w:val="multilevel"/>
    <w:tmpl w:val="28C6A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125E5"/>
    <w:multiLevelType w:val="multilevel"/>
    <w:tmpl w:val="FF168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D758E"/>
    <w:multiLevelType w:val="multilevel"/>
    <w:tmpl w:val="48C29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153B2C"/>
    <w:multiLevelType w:val="multilevel"/>
    <w:tmpl w:val="6D4A3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8C1B03"/>
    <w:multiLevelType w:val="multilevel"/>
    <w:tmpl w:val="D1E82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2A4E60"/>
    <w:multiLevelType w:val="multilevel"/>
    <w:tmpl w:val="06F67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793325"/>
    <w:multiLevelType w:val="multilevel"/>
    <w:tmpl w:val="AFE6B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38136D"/>
    <w:multiLevelType w:val="multilevel"/>
    <w:tmpl w:val="DFEA9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"/>
  </w:num>
  <w:num w:numId="11">
    <w:abstractNumId w:val="9"/>
  </w:num>
  <w:num w:numId="12">
    <w:abstractNumId w:val="16"/>
  </w:num>
  <w:num w:numId="13">
    <w:abstractNumId w:val="19"/>
  </w:num>
  <w:num w:numId="14">
    <w:abstractNumId w:val="4"/>
  </w:num>
  <w:num w:numId="15">
    <w:abstractNumId w:val="11"/>
  </w:num>
  <w:num w:numId="16">
    <w:abstractNumId w:val="2"/>
  </w:num>
  <w:num w:numId="17">
    <w:abstractNumId w:val="8"/>
  </w:num>
  <w:num w:numId="18">
    <w:abstractNumId w:val="17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94B"/>
    <w:rsid w:val="000E1C1E"/>
    <w:rsid w:val="0024194B"/>
    <w:rsid w:val="00464745"/>
    <w:rsid w:val="00820111"/>
    <w:rsid w:val="009251BD"/>
    <w:rsid w:val="00A22CB8"/>
    <w:rsid w:val="00A22CD5"/>
    <w:rsid w:val="00A705ED"/>
    <w:rsid w:val="00B63E84"/>
    <w:rsid w:val="00B76AD3"/>
    <w:rsid w:val="00BD75C2"/>
    <w:rsid w:val="00BF0589"/>
    <w:rsid w:val="00C22288"/>
    <w:rsid w:val="00DD245E"/>
    <w:rsid w:val="00E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741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94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1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94B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4B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4069</Characters>
  <Application>Microsoft Office Word</Application>
  <DocSecurity>0</DocSecurity>
  <Lines>33</Lines>
  <Paragraphs>9</Paragraphs>
  <ScaleCrop>false</ScaleCrop>
  <Company>Wake Forest University School of Medicine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Hepler</dc:creator>
  <cp:keywords/>
  <dc:description/>
  <cp:lastModifiedBy>John Hepler</cp:lastModifiedBy>
  <cp:revision>4</cp:revision>
  <dcterms:created xsi:type="dcterms:W3CDTF">2017-08-24T16:23:00Z</dcterms:created>
  <dcterms:modified xsi:type="dcterms:W3CDTF">2018-09-04T12:20:00Z</dcterms:modified>
</cp:coreProperties>
</file>